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33A0208C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</w:t>
      </w:r>
      <w:r w:rsidR="00DE288B">
        <w:rPr>
          <w:rFonts w:ascii="GHEA Grapalat" w:hAnsi="GHEA Grapalat" w:cs="Sylfaen"/>
          <w:b/>
          <w:bCs/>
          <w:sz w:val="22"/>
          <w:szCs w:val="22"/>
          <w:lang w:val="ru-RU"/>
        </w:rPr>
        <w:t>DBPAAK-GHTSDZB-21/4</w:t>
      </w:r>
    </w:p>
    <w:p w14:paraId="25C4F1F3" w14:textId="7F8ACBFC" w:rsidR="0009153C" w:rsidRPr="00E734DD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E734DD">
        <w:rPr>
          <w:rFonts w:ascii="GHEA Grapalat" w:hAnsi="GHEA Grapalat"/>
          <w:sz w:val="22"/>
          <w:szCs w:val="22"/>
        </w:rPr>
        <w:t>г</w:t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E734D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4DD">
        <w:rPr>
          <w:rFonts w:ascii="GHEA Grapalat" w:hAnsi="GHEA Grapalat"/>
          <w:sz w:val="22"/>
          <w:szCs w:val="22"/>
        </w:rPr>
        <w:t>Ереван</w:t>
      </w:r>
      <w:proofErr w:type="spellEnd"/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3B2B32">
        <w:rPr>
          <w:rFonts w:ascii="GHEA Grapalat" w:hAnsi="GHEA Grapalat" w:cs="Sylfaen"/>
          <w:sz w:val="22"/>
          <w:szCs w:val="22"/>
          <w:lang w:val="en-US"/>
        </w:rPr>
        <w:t>14.10.2021</w:t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15CC786E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3B2B32">
        <w:rPr>
          <w:rFonts w:ascii="GHEA Grapalat" w:hAnsi="GHEA Grapalat" w:cs="Sylfaen"/>
          <w:sz w:val="22"/>
          <w:szCs w:val="22"/>
          <w:lang w:val="en-US"/>
        </w:rPr>
        <w:t>11:30</w:t>
      </w:r>
    </w:p>
    <w:p w14:paraId="24DB9C63" w14:textId="77777777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5FC8EEC7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Sylfaen"/>
          <w:sz w:val="20"/>
          <w:lang w:val="ru-RU"/>
        </w:rPr>
        <w:t>Д. Алтунян</w:t>
      </w:r>
    </w:p>
    <w:p w14:paraId="05D68AA2" w14:textId="64A2A478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>Члены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>комиссии</w:t>
      </w:r>
      <w:r w:rsidRPr="00E734DD">
        <w:rPr>
          <w:rFonts w:ascii="GHEA Grapalat" w:hAnsi="GHEA Grapalat" w:cs="Sylfaen"/>
          <w:sz w:val="20"/>
          <w:lang w:val="ru-RU"/>
        </w:rPr>
        <w:t xml:space="preserve">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GHEA Grapalat"/>
          <w:sz w:val="20"/>
          <w:lang w:val="ru-RU"/>
        </w:rPr>
        <w:t>М. Кочарян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</w:p>
    <w:p w14:paraId="12912506" w14:textId="15F1412B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Sylfaen"/>
          <w:sz w:val="20"/>
          <w:lang w:val="ru-RU"/>
        </w:rPr>
        <w:t>А. Казарян</w:t>
      </w:r>
    </w:p>
    <w:p w14:paraId="30A4D29B" w14:textId="7CD5ED1B" w:rsidR="00D463AD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>секретарь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  <w:t>Э</w:t>
      </w:r>
      <w:r w:rsidRPr="00E734DD">
        <w:rPr>
          <w:rFonts w:ascii="GHEA Grapalat" w:hAnsi="GHEA Grapalat" w:cs="Sylfaen"/>
          <w:sz w:val="20"/>
          <w:lang w:val="ru-RU"/>
        </w:rPr>
        <w:t xml:space="preserve">. </w:t>
      </w:r>
      <w:r w:rsidRPr="00E734DD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7008C7B3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(</w:t>
      </w:r>
      <w:r w:rsidR="00DE288B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E734DD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1A659E2B" w:rsidR="00B1346F" w:rsidRPr="00E734DD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DE288B">
        <w:rPr>
          <w:rFonts w:ascii="GHEA Grapalat" w:hAnsi="GHEA Grapalat" w:cs="Sylfaen"/>
          <w:sz w:val="22"/>
          <w:szCs w:val="22"/>
          <w:lang w:val="ru-RU"/>
        </w:rPr>
        <w:t>DBPAAK-GHTSDZB-21/4</w:t>
      </w:r>
    </w:p>
    <w:p w14:paraId="35B51187" w14:textId="77777777" w:rsidR="00D23956" w:rsidRPr="00E734DD" w:rsidRDefault="00D23956" w:rsidP="00D23956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заявками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на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процедуры</w:t>
      </w:r>
      <w:proofErr w:type="spellEnd"/>
    </w:p>
    <w:p w14:paraId="0DFA80C8" w14:textId="77777777" w:rsidR="00054D5B" w:rsidRPr="00E734DD" w:rsidRDefault="00D23956" w:rsidP="00054D5B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При вскрытии конвертов с ценовым предложением процедуры</w:t>
      </w:r>
    </w:p>
    <w:p w14:paraId="389608EE" w14:textId="77777777" w:rsidR="00964DC0" w:rsidRPr="00E734DD" w:rsidRDefault="00964DC0" w:rsidP="00964DC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</w:rPr>
        <w:t>Об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оценке</w:t>
      </w:r>
      <w:proofErr w:type="spellEnd"/>
    </w:p>
    <w:p w14:paraId="6B566D24" w14:textId="4F2DD51D" w:rsidR="00D23956" w:rsidRPr="00E734DD" w:rsidRDefault="00964DC0" w:rsidP="00964DC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</w:rPr>
        <w:t>Решение</w:t>
      </w:r>
      <w:proofErr w:type="spellEnd"/>
      <w:r w:rsidRPr="00E734DD">
        <w:rPr>
          <w:rFonts w:ascii="GHEA Grapalat" w:hAnsi="GHEA Grapalat" w:cs="Sylfaen"/>
        </w:rPr>
        <w:t xml:space="preserve"> о </w:t>
      </w:r>
      <w:proofErr w:type="spellStart"/>
      <w:r w:rsidRPr="00E734DD">
        <w:rPr>
          <w:rFonts w:ascii="GHEA Grapalat" w:hAnsi="GHEA Grapalat" w:cs="Sylfaen"/>
        </w:rPr>
        <w:t>заключении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договора</w:t>
      </w:r>
      <w:proofErr w:type="spellEnd"/>
      <w:r w:rsidRPr="00E734DD">
        <w:rPr>
          <w:rFonts w:ascii="GHEA Grapalat" w:hAnsi="GHEA Grapalat" w:cs="Sylfaen"/>
        </w:rPr>
        <w:t xml:space="preserve"> и </w:t>
      </w:r>
      <w:proofErr w:type="spellStart"/>
      <w:r w:rsidRPr="00E734DD">
        <w:rPr>
          <w:rFonts w:ascii="GHEA Grapalat" w:hAnsi="GHEA Grapalat" w:cs="Sylfaen"/>
        </w:rPr>
        <w:t>утверждении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срока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бездействия</w:t>
      </w:r>
      <w:proofErr w:type="spellEnd"/>
    </w:p>
    <w:p w14:paraId="1BCB34CD" w14:textId="77777777" w:rsidR="00281F39" w:rsidRPr="00E734DD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6EA9596F" w:rsidR="00606141" w:rsidRPr="00E734DD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DE288B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DBPAAK-GHTSDZB-21/4</w:t>
      </w:r>
      <w:r w:rsidR="00606141" w:rsidRPr="00E734DD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499812AB" w:rsidR="00281F39" w:rsidRPr="00E734DD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(</w:t>
      </w:r>
      <w:r w:rsidR="00DE288B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E734DD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ие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E734DD">
        <w:rPr>
          <w:rFonts w:ascii="GHEA Grapalat" w:hAnsi="GHEA Grapalat" w:cs="Sylfaen"/>
          <w:sz w:val="22"/>
          <w:szCs w:val="22"/>
          <w:lang w:val="ru-RU"/>
        </w:rPr>
        <w:t>у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E734DD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23956" w:rsidRPr="00E734DD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73C40E43" w:rsidR="00D23956" w:rsidRPr="00E734DD" w:rsidRDefault="00D23956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 w:rsidRPr="00E734D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2D7EF07A" w:rsidR="00D23956" w:rsidRPr="00E734DD" w:rsidRDefault="00DE288B" w:rsidP="00D61A22">
            <w:pPr>
              <w:rPr>
                <w:rFonts w:ascii="GHEA Grapalat" w:hAnsi="GHEA Grapalat"/>
                <w:sz w:val="20"/>
              </w:rPr>
            </w:pPr>
            <w:r w:rsidRPr="00DE288B">
              <w:rPr>
                <w:rFonts w:ascii="GHEA Grapalat" w:hAnsi="GHEA Grapalat"/>
                <w:sz w:val="20"/>
              </w:rPr>
              <w:t>ООО «Экопротект»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5F861020" w:rsidR="00D23956" w:rsidRPr="00DE288B" w:rsidRDefault="00DE288B" w:rsidP="00D61A22">
            <w:pPr>
              <w:rPr>
                <w:rFonts w:ascii="GHEA Grapalat" w:hAnsi="GHEA Grapalat"/>
                <w:sz w:val="20"/>
                <w:lang w:val="en-US"/>
              </w:rPr>
            </w:pPr>
            <w:r w:rsidRPr="00DE288B">
              <w:rPr>
                <w:rFonts w:ascii="GHEA Grapalat" w:hAnsi="GHEA Grapalat"/>
                <w:sz w:val="20"/>
                <w:lang w:val="en-US"/>
              </w:rPr>
              <w:t xml:space="preserve">РА, c. </w:t>
            </w:r>
            <w:proofErr w:type="spellStart"/>
            <w:r w:rsidRPr="00DE288B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DE288B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Pr="00DE288B">
              <w:rPr>
                <w:rFonts w:ascii="GHEA Grapalat" w:hAnsi="GHEA Grapalat"/>
                <w:sz w:val="20"/>
                <w:lang w:val="en-US"/>
              </w:rPr>
              <w:t>Нубарашенское</w:t>
            </w:r>
            <w:proofErr w:type="spellEnd"/>
            <w:r w:rsidRPr="00DE288B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DE288B">
              <w:rPr>
                <w:rFonts w:ascii="GHEA Grapalat" w:hAnsi="GHEA Grapalat"/>
                <w:sz w:val="20"/>
                <w:lang w:val="en-US"/>
              </w:rPr>
              <w:t>шоссе</w:t>
            </w:r>
            <w:proofErr w:type="spellEnd"/>
            <w:r w:rsidRPr="00DE288B">
              <w:rPr>
                <w:rFonts w:ascii="GHEA Grapalat" w:hAnsi="GHEA Grapalat"/>
                <w:sz w:val="20"/>
                <w:lang w:val="en-US"/>
              </w:rPr>
              <w:t xml:space="preserve"> 20/1</w:t>
            </w:r>
            <w:r>
              <w:rPr>
                <w:rFonts w:ascii="GHEA Grapalat" w:hAnsi="GHEA Grapalat"/>
                <w:sz w:val="20"/>
                <w:lang w:val="en-US"/>
              </w:rPr>
              <w:t>,</w:t>
            </w:r>
            <w:r w:rsidRPr="0031514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 </w:t>
            </w:r>
            <w:r w:rsidRPr="0031514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095898480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 w:eastAsia="ru-RU"/>
              </w:rPr>
              <w:t>,</w:t>
            </w:r>
            <w:r>
              <w:t xml:space="preserve"> </w:t>
            </w:r>
            <w:hyperlink r:id="rId6" w:history="1">
              <w:r w:rsidRPr="00784A64">
                <w:rPr>
                  <w:rStyle w:val="Hyperlink"/>
                  <w:rFonts w:ascii="GHEA Grapalat" w:hAnsi="GHEA Grapalat" w:cs="Sylfaen"/>
                  <w:sz w:val="18"/>
                  <w:szCs w:val="18"/>
                  <w:lang w:eastAsia="ru-RU"/>
                </w:rPr>
                <w:t>ecoprotekt@rambler.ru</w:t>
              </w:r>
            </w:hyperlink>
          </w:p>
        </w:tc>
      </w:tr>
    </w:tbl>
    <w:p w14:paraId="4C544BB2" w14:textId="77777777" w:rsidR="00281F39" w:rsidRPr="00E734DD" w:rsidRDefault="00281F39" w:rsidP="00DE288B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AF3F775" w14:textId="77777777" w:rsidR="00D23956" w:rsidRPr="00E734DD" w:rsidRDefault="00D23956" w:rsidP="00964DC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795CAF1" w14:textId="1FFBEFC5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3.</w:t>
      </w:r>
      <w:r w:rsidRPr="00E734DD">
        <w:rPr>
          <w:u w:val="single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заявками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на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процедуры</w:t>
      </w:r>
      <w:proofErr w:type="spellEnd"/>
    </w:p>
    <w:p w14:paraId="2311DFB5" w14:textId="2CDCC2FE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DE288B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38974C6E" w14:textId="3D5813CB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bCs/>
          <w:iCs/>
          <w:sz w:val="22"/>
          <w:szCs w:val="22"/>
          <w:lang w:val="en-US"/>
        </w:rPr>
      </w:pPr>
      <w:proofErr w:type="spellStart"/>
      <w:proofErr w:type="gram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Документы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указанные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Приглашении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доступны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предоставленном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участником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.</w:t>
      </w:r>
      <w:proofErr w:type="gram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proofErr w:type="gram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Представленные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участником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документы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составлены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соответствии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законодательством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РА о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закупках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.</w:t>
      </w:r>
      <w:proofErr w:type="gramEnd"/>
    </w:p>
    <w:p w14:paraId="3A5ACA7C" w14:textId="77777777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5C69371E" w14:textId="77777777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B745E27" w14:textId="77777777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1F5BD960" w14:textId="7D10A89C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left="720"/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4.При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ценовым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предложением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процедуры</w:t>
      </w:r>
      <w:proofErr w:type="spellEnd"/>
    </w:p>
    <w:p w14:paraId="0321589E" w14:textId="7D25665A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DE288B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3A565F2" w14:textId="77777777" w:rsidR="00047F83" w:rsidRPr="00E734DD" w:rsidRDefault="00047F83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tbl>
      <w:tblPr>
        <w:tblW w:w="895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1457"/>
        <w:gridCol w:w="1542"/>
        <w:gridCol w:w="1126"/>
        <w:gridCol w:w="1704"/>
        <w:gridCol w:w="2409"/>
      </w:tblGrid>
      <w:tr w:rsidR="00047F83" w:rsidRPr="00E734DD" w14:paraId="00C89953" w14:textId="77777777" w:rsidTr="00DE28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B859F60" w14:textId="4D5CD906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F9525B2" w14:textId="77777777" w:rsidR="00047F83" w:rsidRPr="00E734DD" w:rsidRDefault="00047F83" w:rsidP="00047F8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имя</w:t>
            </w:r>
          </w:p>
          <w:p w14:paraId="203FE3C5" w14:textId="34CDF317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E11B164" w14:textId="219A0FFE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17CF2558" w14:textId="2B6C9017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7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0D8568C" w14:textId="221D73C6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Общее:</w:t>
            </w:r>
          </w:p>
        </w:tc>
        <w:tc>
          <w:tcPr>
            <w:tcW w:w="24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67CE778" w14:textId="14FB2FA3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Ориентировочная цена:</w:t>
            </w:r>
          </w:p>
        </w:tc>
      </w:tr>
      <w:tr w:rsidR="006E4B98" w:rsidRPr="004B3E0A" w14:paraId="10B0D0A4" w14:textId="77777777" w:rsidTr="00DE288B">
        <w:trPr>
          <w:trHeight w:val="462"/>
        </w:trPr>
        <w:tc>
          <w:tcPr>
            <w:tcW w:w="8955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DB3C9A" w14:textId="1204118E" w:rsidR="006E4B98" w:rsidRPr="004B3E0A" w:rsidRDefault="00DE288B" w:rsidP="00DE288B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  <w:t>Лот</w:t>
            </w:r>
            <w:proofErr w:type="spellEnd"/>
            <w:r w:rsidR="006E4B98" w:rsidRPr="004B3E0A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1 ` </w:t>
            </w:r>
            <w:r w:rsidRPr="00DE288B">
              <w:rPr>
                <w:rFonts w:ascii="GHEA Grapalat" w:hAnsi="GHEA Grapalat"/>
                <w:sz w:val="20"/>
                <w:szCs w:val="20"/>
              </w:rPr>
              <w:t>Служба обезвреживания наркотиков  Служба МНП</w:t>
            </w:r>
          </w:p>
        </w:tc>
      </w:tr>
      <w:tr w:rsidR="00DE288B" w:rsidRPr="004B3E0A" w14:paraId="44F17771" w14:textId="77777777" w:rsidTr="00DE288B">
        <w:trPr>
          <w:trHeight w:val="624"/>
        </w:trPr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40DE3F" w14:textId="77777777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4B3E0A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9AF957" w14:textId="1E25FCA2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E288B">
              <w:rPr>
                <w:rFonts w:ascii="GHEA Grapalat" w:hAnsi="GHEA Grapalat"/>
                <w:sz w:val="20"/>
              </w:rPr>
              <w:t>ООО «Экопротект»</w:t>
            </w:r>
          </w:p>
        </w:tc>
        <w:tc>
          <w:tcPr>
            <w:tcW w:w="1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55C725F" w14:textId="1A980EE3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AE2B51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1200000.00</w:t>
            </w:r>
          </w:p>
        </w:tc>
        <w:tc>
          <w:tcPr>
            <w:tcW w:w="11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9C7257" w14:textId="7FAD8C7D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AE2B51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240000.00</w:t>
            </w:r>
          </w:p>
        </w:tc>
        <w:tc>
          <w:tcPr>
            <w:tcW w:w="17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ADB468D" w14:textId="7C5D329D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AE2B51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1440000.00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2E6BFC" w14:textId="2289F95B" w:rsidR="00DE288B" w:rsidRPr="004B3E0A" w:rsidRDefault="00DE288B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AE2B51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1440000</w:t>
            </w:r>
          </w:p>
        </w:tc>
      </w:tr>
    </w:tbl>
    <w:p w14:paraId="2B44DAAB" w14:textId="77777777" w:rsidR="00047F83" w:rsidRPr="00E734DD" w:rsidRDefault="00047F83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p w14:paraId="431EA43F" w14:textId="77777777" w:rsidR="00054D5B" w:rsidRPr="00E734DD" w:rsidRDefault="00054D5B" w:rsidP="00054D5B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6572DEBB" w14:textId="77777777" w:rsidR="008C465A" w:rsidRDefault="008C465A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222FEF6D" w14:textId="77777777" w:rsidR="00DE288B" w:rsidRDefault="00DE288B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2400FA7F" w14:textId="77777777" w:rsidR="00DE288B" w:rsidRDefault="00DE288B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236240FD" w14:textId="60884FFD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E734DD">
        <w:rPr>
          <w:rFonts w:ascii="GHEA Grapalat" w:hAnsi="GHEA Grapalat" w:cs="Sylfaen"/>
          <w:b/>
          <w:bCs/>
          <w:sz w:val="20"/>
          <w:u w:val="single"/>
          <w:lang w:val="en-US"/>
        </w:rPr>
        <w:t>5.</w:t>
      </w:r>
      <w:r w:rsidRPr="00E734DD">
        <w:rPr>
          <w:rFonts w:ascii="GHEA Grapalat" w:hAnsi="GHEA Grapalat" w:cs="Sylfaen"/>
          <w:b/>
          <w:bCs/>
          <w:sz w:val="20"/>
          <w:u w:val="single"/>
          <w:lang w:val="ru-RU"/>
        </w:rPr>
        <w:t>Об оценке</w:t>
      </w:r>
    </w:p>
    <w:p w14:paraId="0B63F9B6" w14:textId="597A1B8A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>(</w:t>
      </w:r>
      <w:r w:rsidR="00DE288B">
        <w:rPr>
          <w:rFonts w:ascii="GHEA Grapalat" w:hAnsi="GHEA Grapalat" w:cs="Sylfaen"/>
          <w:sz w:val="20"/>
          <w:lang w:val="ru-RU"/>
        </w:rPr>
        <w:t>Д. Алтунян</w:t>
      </w:r>
      <w:r w:rsidRPr="00E734DD">
        <w:rPr>
          <w:rFonts w:ascii="GHEA Grapalat" w:hAnsi="GHEA Grapalat" w:cs="Sylfaen"/>
          <w:sz w:val="20"/>
          <w:lang w:val="ru-RU"/>
        </w:rPr>
        <w:t>)</w:t>
      </w:r>
    </w:p>
    <w:p w14:paraId="156F7FC1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184D146" w14:textId="6871946B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E734DD">
        <w:rPr>
          <w:rFonts w:ascii="GHEA Grapalat" w:hAnsi="GHEA Grapalat" w:cs="Sylfaen"/>
          <w:bCs/>
          <w:sz w:val="20"/>
          <w:u w:val="single"/>
          <w:lang w:val="en-US"/>
        </w:rPr>
        <w:tab/>
      </w:r>
      <w:r w:rsidRPr="00E734DD">
        <w:rPr>
          <w:rFonts w:ascii="GHEA Grapalat" w:hAnsi="GHEA Grapalat" w:cs="Sylfaen"/>
          <w:bCs/>
          <w:sz w:val="20"/>
          <w:u w:val="single"/>
          <w:lang w:val="ru-RU"/>
        </w:rPr>
        <w:t>Критерий, примененный для определения отобранного участника  является участник, представивший минимальную ставку от участника торгов, и оцененный участник.</w:t>
      </w:r>
    </w:p>
    <w:p w14:paraId="0F5D532F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E734DD">
        <w:rPr>
          <w:rFonts w:ascii="GHEA Grapalat" w:hAnsi="GHEA Grapalat" w:cs="Sylfaen"/>
          <w:bCs/>
          <w:sz w:val="20"/>
          <w:u w:val="single"/>
          <w:lang w:val="ru-RU"/>
        </w:rPr>
        <w:t>На основании предложенного предложения Комиссия постановила:</w:t>
      </w:r>
    </w:p>
    <w:p w14:paraId="0A4CE328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</w:p>
    <w:tbl>
      <w:tblPr>
        <w:tblpPr w:leftFromText="180" w:rightFromText="180" w:vertAnchor="text" w:tblpX="-612" w:tblpY="1"/>
        <w:tblOverlap w:val="never"/>
        <w:tblW w:w="10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35"/>
        <w:gridCol w:w="3344"/>
        <w:gridCol w:w="6251"/>
      </w:tblGrid>
      <w:tr w:rsidR="00F36743" w:rsidRPr="00E734DD" w14:paraId="557C8601" w14:textId="77777777" w:rsidTr="00AF48B6">
        <w:trPr>
          <w:trHeight w:val="233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32808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r w:rsidRPr="00E734DD"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t>N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3A514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E734DD">
              <w:rPr>
                <w:rFonts w:ascii="GHEA Grapalat" w:eastAsia="Arial Unicode MS" w:hAnsi="GHEA Grapalat" w:cs="Sylfaen" w:hint="eastAsia"/>
                <w:b/>
                <w:sz w:val="20"/>
              </w:rPr>
              <w:t>Участник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0D8DF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proofErr w:type="spellStart"/>
            <w:r w:rsidRPr="00E734DD"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t>лот</w:t>
            </w:r>
            <w:proofErr w:type="spellEnd"/>
          </w:p>
        </w:tc>
      </w:tr>
      <w:tr w:rsidR="00F36743" w:rsidRPr="00E734DD" w14:paraId="63811513" w14:textId="77777777" w:rsidTr="00AF48B6">
        <w:trPr>
          <w:trHeight w:val="419"/>
        </w:trPr>
        <w:tc>
          <w:tcPr>
            <w:tcW w:w="10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DA78A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E734DD"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en-US"/>
              </w:rPr>
              <w:t>I</w:t>
            </w:r>
          </w:p>
        </w:tc>
      </w:tr>
      <w:tr w:rsidR="00F36743" w:rsidRPr="00E734DD" w14:paraId="37416EC1" w14:textId="77777777" w:rsidTr="00AF48B6">
        <w:trPr>
          <w:trHeight w:val="3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125FBA" w14:textId="77777777" w:rsidR="00F36743" w:rsidRPr="00E734DD" w:rsidRDefault="00F36743" w:rsidP="004551AE">
            <w:pPr>
              <w:rPr>
                <w:rFonts w:ascii="GHEA Grapalat" w:hAnsi="GHEA Grapalat"/>
                <w:sz w:val="20"/>
                <w:lang w:val="es-ES"/>
              </w:rPr>
            </w:pPr>
            <w:r w:rsidRPr="00E734DD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F5D00" w14:textId="38D0924C" w:rsidR="00F36743" w:rsidRPr="00E734DD" w:rsidRDefault="00DE288B" w:rsidP="004551AE">
            <w:pPr>
              <w:rPr>
                <w:rStyle w:val="FontStyle21"/>
                <w:rFonts w:ascii="GHEA Grapalat" w:hAnsi="GHEA Grapalat"/>
                <w:sz w:val="20"/>
              </w:rPr>
            </w:pPr>
            <w:r w:rsidRPr="00DE288B">
              <w:rPr>
                <w:rFonts w:ascii="GHEA Grapalat" w:hAnsi="GHEA Grapalat"/>
                <w:sz w:val="20"/>
              </w:rPr>
              <w:t>ООО «Экопротект»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CFC18F" w14:textId="3F34A64B" w:rsidR="00F36743" w:rsidRPr="00E734DD" w:rsidRDefault="00DE288B" w:rsidP="004551AE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  <w:bookmarkStart w:id="0" w:name="_GoBack"/>
            <w:bookmarkEnd w:id="0"/>
          </w:p>
        </w:tc>
      </w:tr>
    </w:tbl>
    <w:p w14:paraId="42CEE8FF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16CD5C73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E734DD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14:paraId="488841CC" w14:textId="77777777" w:rsidR="000317E5" w:rsidRPr="00E734DD" w:rsidRDefault="000317E5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5C0DF1F8" w14:textId="77777777" w:rsidR="00111F38" w:rsidRPr="00E734DD" w:rsidRDefault="00111F38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en-US"/>
        </w:rPr>
      </w:pPr>
    </w:p>
    <w:p w14:paraId="6F03945C" w14:textId="5EF3B6C2" w:rsidR="00F36743" w:rsidRPr="00E734DD" w:rsidRDefault="00047F8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E734DD">
        <w:rPr>
          <w:rFonts w:ascii="GHEA Grapalat" w:hAnsi="GHEA Grapalat" w:cs="Sylfaen"/>
          <w:b/>
          <w:sz w:val="20"/>
          <w:u w:val="single"/>
          <w:lang w:val="en-US"/>
        </w:rPr>
        <w:t>6</w:t>
      </w:r>
      <w:r w:rsidR="00F36743" w:rsidRPr="00E734DD"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 и утверждении срока бездействия</w:t>
      </w:r>
    </w:p>
    <w:p w14:paraId="775F8B26" w14:textId="00B34C88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E734DD"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DE288B">
        <w:rPr>
          <w:rFonts w:ascii="GHEA Grapalat" w:hAnsi="GHEA Grapalat" w:cs="Sylfaen"/>
          <w:sz w:val="20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14:paraId="276A2937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36184817" w14:textId="77777777" w:rsidR="00DB097C" w:rsidRPr="00E734DD" w:rsidRDefault="00DB097C" w:rsidP="00DB097C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E734DD"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и согласно пункту 4 период бездействия не применяется, так как подал заявку только один участник.</w:t>
      </w:r>
    </w:p>
    <w:p w14:paraId="7C495CAF" w14:textId="77777777" w:rsidR="00F36743" w:rsidRPr="00E734DD" w:rsidRDefault="00F36743" w:rsidP="00F36743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0"/>
          <w:lang w:val="ru-RU"/>
        </w:rPr>
        <w:tab/>
        <w:t>Принято решение: за  3 , против: 0.</w:t>
      </w:r>
    </w:p>
    <w:p w14:paraId="2C5FB731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4F9F4904" w14:textId="77777777" w:rsidR="00F773CB" w:rsidRPr="00E734DD" w:rsidRDefault="00F773CB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63762439" w14:textId="39126A79" w:rsidR="00952D63" w:rsidRPr="00E734DD" w:rsidRDefault="00952D63" w:rsidP="00F36743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  <w:t>Участвовали:</w:t>
      </w:r>
    </w:p>
    <w:p w14:paraId="465878D9" w14:textId="7FC8775D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  <w:t xml:space="preserve">Председатель комиссии: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Sylfaen"/>
          <w:sz w:val="20"/>
          <w:lang w:val="ru-RU"/>
        </w:rPr>
        <w:t>Д. Алтунян</w:t>
      </w:r>
    </w:p>
    <w:p w14:paraId="615782EF" w14:textId="77777777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7C81AFD0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ab/>
        <w:t>Члены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>комиссии</w:t>
      </w:r>
      <w:r w:rsidRPr="00E734DD">
        <w:rPr>
          <w:rFonts w:ascii="GHEA Grapalat" w:hAnsi="GHEA Grapalat" w:cs="Sylfaen"/>
          <w:sz w:val="20"/>
          <w:lang w:val="ru-RU"/>
        </w:rPr>
        <w:t xml:space="preserve">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GHEA Grapalat"/>
          <w:sz w:val="20"/>
          <w:lang w:val="ru-RU"/>
        </w:rPr>
        <w:t>М. Кочарян</w:t>
      </w:r>
    </w:p>
    <w:p w14:paraId="4B20E403" w14:textId="407C28DB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</w:p>
    <w:p w14:paraId="47D8365C" w14:textId="1F95A320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DE288B">
        <w:rPr>
          <w:rFonts w:ascii="GHEA Grapalat" w:hAnsi="GHEA Grapalat" w:cs="Sylfaen"/>
          <w:sz w:val="20"/>
          <w:lang w:val="ru-RU"/>
        </w:rPr>
        <w:t>А. Казарян</w:t>
      </w:r>
    </w:p>
    <w:p w14:paraId="76382635" w14:textId="77777777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ab/>
        <w:t>секретарь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  <w:t>Э</w:t>
      </w:r>
      <w:r w:rsidRPr="00E734DD">
        <w:rPr>
          <w:rFonts w:ascii="GHEA Grapalat" w:hAnsi="GHEA Grapalat" w:cs="Sylfaen"/>
          <w:sz w:val="20"/>
          <w:lang w:val="ru-RU"/>
        </w:rPr>
        <w:t xml:space="preserve">. </w:t>
      </w:r>
      <w:r w:rsidRPr="00E734DD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47F83"/>
    <w:rsid w:val="00054D5B"/>
    <w:rsid w:val="00081D7A"/>
    <w:rsid w:val="0009153C"/>
    <w:rsid w:val="000F5CAA"/>
    <w:rsid w:val="00111F38"/>
    <w:rsid w:val="00187BD9"/>
    <w:rsid w:val="001D5E7A"/>
    <w:rsid w:val="001F0E37"/>
    <w:rsid w:val="00223DE5"/>
    <w:rsid w:val="002248E8"/>
    <w:rsid w:val="00272468"/>
    <w:rsid w:val="00281F39"/>
    <w:rsid w:val="00336414"/>
    <w:rsid w:val="00386A5E"/>
    <w:rsid w:val="003B2B32"/>
    <w:rsid w:val="00416D1B"/>
    <w:rsid w:val="0045178C"/>
    <w:rsid w:val="00493AF9"/>
    <w:rsid w:val="004F3965"/>
    <w:rsid w:val="00533AE3"/>
    <w:rsid w:val="00541883"/>
    <w:rsid w:val="005A3D5E"/>
    <w:rsid w:val="005C0953"/>
    <w:rsid w:val="00606141"/>
    <w:rsid w:val="006156EF"/>
    <w:rsid w:val="006506F9"/>
    <w:rsid w:val="00684326"/>
    <w:rsid w:val="00695475"/>
    <w:rsid w:val="006E4B98"/>
    <w:rsid w:val="007061E1"/>
    <w:rsid w:val="00731248"/>
    <w:rsid w:val="00765600"/>
    <w:rsid w:val="007C173D"/>
    <w:rsid w:val="007C74E7"/>
    <w:rsid w:val="007E0E96"/>
    <w:rsid w:val="007F35CF"/>
    <w:rsid w:val="008C465A"/>
    <w:rsid w:val="00952D63"/>
    <w:rsid w:val="00964DC0"/>
    <w:rsid w:val="0097155A"/>
    <w:rsid w:val="00A05028"/>
    <w:rsid w:val="00A12D6F"/>
    <w:rsid w:val="00AC705E"/>
    <w:rsid w:val="00AF3F72"/>
    <w:rsid w:val="00AF48B6"/>
    <w:rsid w:val="00B1346F"/>
    <w:rsid w:val="00B503BB"/>
    <w:rsid w:val="00BC1AE3"/>
    <w:rsid w:val="00C26097"/>
    <w:rsid w:val="00C34433"/>
    <w:rsid w:val="00CF35CB"/>
    <w:rsid w:val="00D23956"/>
    <w:rsid w:val="00D463AD"/>
    <w:rsid w:val="00D5709C"/>
    <w:rsid w:val="00D61A22"/>
    <w:rsid w:val="00D61AA2"/>
    <w:rsid w:val="00D72E10"/>
    <w:rsid w:val="00DB097C"/>
    <w:rsid w:val="00DB4A50"/>
    <w:rsid w:val="00DE288B"/>
    <w:rsid w:val="00E072B1"/>
    <w:rsid w:val="00E51532"/>
    <w:rsid w:val="00E645F3"/>
    <w:rsid w:val="00E734DD"/>
    <w:rsid w:val="00F17F84"/>
    <w:rsid w:val="00F36743"/>
    <w:rsid w:val="00F773C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  <w:style w:type="character" w:customStyle="1" w:styleId="FontStyle21">
    <w:name w:val="Font Style21"/>
    <w:uiPriority w:val="99"/>
    <w:rsid w:val="00F36743"/>
    <w:rPr>
      <w:rFonts w:ascii="Sylfaen" w:hAnsi="Sylfaen" w:cs="Sylfaen"/>
      <w:color w:val="00000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  <w:style w:type="character" w:customStyle="1" w:styleId="FontStyle21">
    <w:name w:val="Font Style21"/>
    <w:uiPriority w:val="99"/>
    <w:rsid w:val="00F36743"/>
    <w:rPr>
      <w:rFonts w:ascii="Sylfaen" w:hAnsi="Sylfaen" w:cs="Sylfaen"/>
      <w:color w:val="000000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protekt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59</cp:revision>
  <cp:lastPrinted>2019-07-29T12:04:00Z</cp:lastPrinted>
  <dcterms:created xsi:type="dcterms:W3CDTF">2019-04-23T12:46:00Z</dcterms:created>
  <dcterms:modified xsi:type="dcterms:W3CDTF">2021-10-15T11:57:00Z</dcterms:modified>
</cp:coreProperties>
</file>